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D106" w14:textId="1D4E07C6" w:rsidR="00114D53" w:rsidRPr="00EC04F5" w:rsidRDefault="00EC04F5" w:rsidP="00EC04F5">
      <w:pPr>
        <w:pStyle w:val="Heading1"/>
        <w:rPr>
          <w:rFonts w:ascii="Verdana Pro Light" w:hAnsi="Verdana Pro Light"/>
          <w:sz w:val="20"/>
          <w:szCs w:val="20"/>
          <w:lang w:val="en-NG"/>
        </w:rPr>
      </w:pPr>
      <w:r w:rsidRPr="00EC04F5">
        <w:rPr>
          <w:rFonts w:ascii="Verdana Pro Light" w:hAnsi="Verdana Pro Light"/>
          <w:sz w:val="20"/>
          <w:szCs w:val="20"/>
          <w:lang w:val="en-NG"/>
        </w:rPr>
        <w:t xml:space="preserve">Acceptable Use Policy, </w:t>
      </w:r>
      <w:proofErr w:type="gramStart"/>
      <w:r w:rsidRPr="00EC04F5">
        <w:rPr>
          <w:rFonts w:ascii="Verdana Pro Light" w:hAnsi="Verdana Pro Light"/>
          <w:sz w:val="20"/>
          <w:szCs w:val="20"/>
          <w:lang w:val="en-NG"/>
        </w:rPr>
        <w:t>IP</w:t>
      </w:r>
      <w:proofErr w:type="gramEnd"/>
      <w:r w:rsidRPr="00EC04F5">
        <w:rPr>
          <w:rFonts w:ascii="Verdana Pro Light" w:hAnsi="Verdana Pro Light"/>
          <w:sz w:val="20"/>
          <w:szCs w:val="20"/>
          <w:lang w:val="en-NG"/>
        </w:rPr>
        <w:t xml:space="preserve"> and Internet Services</w:t>
      </w:r>
    </w:p>
    <w:p w14:paraId="432D0E38" w14:textId="77777777" w:rsidR="00EC04F5" w:rsidRPr="00EC04F5" w:rsidRDefault="00EC04F5" w:rsidP="00EC04F5">
      <w:pPr>
        <w:rPr>
          <w:rFonts w:ascii="Verdana Pro Light" w:hAnsi="Verdana Pro Light"/>
          <w:sz w:val="20"/>
          <w:szCs w:val="20"/>
          <w:lang w:val="en-NG"/>
        </w:rPr>
      </w:pPr>
    </w:p>
    <w:p w14:paraId="76DBC446"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 xml:space="preserve">Acceptable Use Policy, </w:t>
      </w:r>
      <w:proofErr w:type="gramStart"/>
      <w:r w:rsidRPr="00EC04F5">
        <w:rPr>
          <w:rFonts w:ascii="Verdana Pro Light" w:hAnsi="Verdana Pro Light"/>
          <w:sz w:val="20"/>
          <w:szCs w:val="20"/>
          <w:lang w:val="en-NG"/>
        </w:rPr>
        <w:t>IP</w:t>
      </w:r>
      <w:proofErr w:type="gramEnd"/>
      <w:r w:rsidRPr="00EC04F5">
        <w:rPr>
          <w:rFonts w:ascii="Verdana Pro Light" w:hAnsi="Verdana Pro Light"/>
          <w:sz w:val="20"/>
          <w:szCs w:val="20"/>
          <w:lang w:val="en-NG"/>
        </w:rPr>
        <w:t xml:space="preserve"> and Internet Services</w:t>
      </w:r>
    </w:p>
    <w:p w14:paraId="68059DB3" w14:textId="44E95870" w:rsidR="00EC04F5" w:rsidRPr="00EC04F5" w:rsidRDefault="00EC04F5" w:rsidP="00EC04F5">
      <w:pPr>
        <w:rPr>
          <w:rFonts w:ascii="Verdana Pro Light" w:hAnsi="Verdana Pro Light"/>
          <w:sz w:val="20"/>
          <w:szCs w:val="20"/>
          <w:lang w:val="en-NG"/>
        </w:rPr>
      </w:pPr>
      <w:r>
        <w:rPr>
          <w:rFonts w:ascii="Verdana Pro Light" w:hAnsi="Verdana Pro Light"/>
          <w:sz w:val="20"/>
          <w:szCs w:val="20"/>
          <w:lang w:val="en-NG"/>
        </w:rPr>
        <w:t xml:space="preserve">1 </w:t>
      </w:r>
      <w:r w:rsidRPr="00EC04F5">
        <w:rPr>
          <w:rFonts w:ascii="Verdana Pro Light" w:hAnsi="Verdana Pro Light"/>
          <w:sz w:val="20"/>
          <w:szCs w:val="20"/>
          <w:lang w:val="en-NG"/>
        </w:rPr>
        <w:t>OVERVIEW AND SCOPE:</w:t>
      </w:r>
    </w:p>
    <w:p w14:paraId="3A7FC800" w14:textId="77777777" w:rsidR="00EC04F5" w:rsidRPr="00EC04F5" w:rsidRDefault="00EC04F5" w:rsidP="00EC04F5">
      <w:pPr>
        <w:rPr>
          <w:rFonts w:ascii="Verdana Pro Light" w:hAnsi="Verdana Pro Light"/>
          <w:sz w:val="20"/>
          <w:szCs w:val="20"/>
          <w:lang w:val="en-NG"/>
        </w:rPr>
      </w:pPr>
      <w:proofErr w:type="spellStart"/>
      <w:proofErr w:type="gramStart"/>
      <w:r w:rsidRPr="00EC04F5">
        <w:rPr>
          <w:rFonts w:ascii="Verdana Pro Light" w:hAnsi="Verdana Pro Light"/>
          <w:sz w:val="20"/>
          <w:szCs w:val="20"/>
          <w:lang w:val="en-NG"/>
        </w:rPr>
        <w:t>MainOne’s</w:t>
      </w:r>
      <w:proofErr w:type="spellEnd"/>
      <w:r w:rsidRPr="00EC04F5">
        <w:rPr>
          <w:rFonts w:ascii="Verdana Pro Light" w:hAnsi="Verdana Pro Light"/>
          <w:sz w:val="20"/>
          <w:szCs w:val="20"/>
          <w:lang w:val="en-NG"/>
        </w:rPr>
        <w:t xml:space="preserve"> Acceptable Use Policy (“AUP”),</w:t>
      </w:r>
      <w:proofErr w:type="gramEnd"/>
      <w:r w:rsidRPr="00EC04F5">
        <w:rPr>
          <w:rFonts w:ascii="Verdana Pro Light" w:hAnsi="Verdana Pro Light"/>
          <w:sz w:val="20"/>
          <w:szCs w:val="20"/>
          <w:lang w:val="en-NG"/>
        </w:rPr>
        <w:t xml:space="preserve"> is designed to protect </w:t>
      </w:r>
      <w:proofErr w:type="spellStart"/>
      <w:r w:rsidRPr="00EC04F5">
        <w:rPr>
          <w:rFonts w:ascii="Verdana Pro Light" w:hAnsi="Verdana Pro Light"/>
          <w:sz w:val="20"/>
          <w:szCs w:val="20"/>
          <w:lang w:val="en-NG"/>
        </w:rPr>
        <w:t>MainOne’s</w:t>
      </w:r>
      <w:proofErr w:type="spellEnd"/>
      <w:r w:rsidRPr="00EC04F5">
        <w:rPr>
          <w:rFonts w:ascii="Verdana Pro Light" w:hAnsi="Verdana Pro Light"/>
          <w:sz w:val="20"/>
          <w:szCs w:val="20"/>
          <w:lang w:val="en-NG"/>
        </w:rPr>
        <w:t xml:space="preserve"> networks, services, customers and users as well as other internet users from the improper, illegal, unacceptable and/or prohibited use of </w:t>
      </w:r>
      <w:proofErr w:type="spellStart"/>
      <w:r w:rsidRPr="00EC04F5">
        <w:rPr>
          <w:rFonts w:ascii="Verdana Pro Light" w:hAnsi="Verdana Pro Light"/>
          <w:sz w:val="20"/>
          <w:szCs w:val="20"/>
          <w:lang w:val="en-NG"/>
        </w:rPr>
        <w:t>MainOne’s</w:t>
      </w:r>
      <w:proofErr w:type="spellEnd"/>
      <w:r w:rsidRPr="00EC04F5">
        <w:rPr>
          <w:rFonts w:ascii="Verdana Pro Light" w:hAnsi="Verdana Pro Light"/>
          <w:sz w:val="20"/>
          <w:szCs w:val="20"/>
          <w:lang w:val="en-NG"/>
        </w:rPr>
        <w:t xml:space="preserve"> networks, services, systems or equipment. For the purposes of this AUP, the following terms shall have the meanings ascribed to them below: (</w:t>
      </w:r>
      <w:proofErr w:type="spellStart"/>
      <w:r w:rsidRPr="00EC04F5">
        <w:rPr>
          <w:rFonts w:ascii="Verdana Pro Light" w:hAnsi="Verdana Pro Light"/>
          <w:sz w:val="20"/>
          <w:szCs w:val="20"/>
          <w:lang w:val="en-NG"/>
        </w:rPr>
        <w:t>i</w:t>
      </w:r>
      <w:proofErr w:type="spellEnd"/>
      <w:r w:rsidRPr="00EC04F5">
        <w:rPr>
          <w:rFonts w:ascii="Verdana Pro Light" w:hAnsi="Verdana Pro Light"/>
          <w:sz w:val="20"/>
          <w:szCs w:val="20"/>
          <w:lang w:val="en-NG"/>
        </w:rPr>
        <w:t xml:space="preserve">)“Customer” means the </w:t>
      </w:r>
      <w:proofErr w:type="spellStart"/>
      <w:r w:rsidRPr="00EC04F5">
        <w:rPr>
          <w:rFonts w:ascii="Verdana Pro Light" w:hAnsi="Verdana Pro Light"/>
          <w:sz w:val="20"/>
          <w:szCs w:val="20"/>
          <w:lang w:val="en-NG"/>
        </w:rPr>
        <w:t>MainOne’s</w:t>
      </w:r>
      <w:proofErr w:type="spellEnd"/>
      <w:r w:rsidRPr="00EC04F5">
        <w:rPr>
          <w:rFonts w:ascii="Verdana Pro Light" w:hAnsi="Verdana Pro Light"/>
          <w:sz w:val="20"/>
          <w:szCs w:val="20"/>
          <w:lang w:val="en-NG"/>
        </w:rPr>
        <w:t xml:space="preserve"> customers to whom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has agreed to provide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(ii)“</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means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Cable Company Limited and its subsidiaries or affiliates; (iii)“</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means the IP and related services provided by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to its customers as set out in the Master Service Agreement (MSA) entered into between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and the Customer or any part thereof. Capitalized terms not defined herein shall have the meanings given to them in the MSA. The AUP forms an integral part of the agreement between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and its Customers. All Customers are responsible for reviewing and complying with the terms and content of this AUP and by accessing and using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each Customer acknowledges that it has read, </w:t>
      </w:r>
      <w:proofErr w:type="gramStart"/>
      <w:r w:rsidRPr="00EC04F5">
        <w:rPr>
          <w:rFonts w:ascii="Verdana Pro Light" w:hAnsi="Verdana Pro Light"/>
          <w:sz w:val="20"/>
          <w:szCs w:val="20"/>
          <w:lang w:val="en-NG"/>
        </w:rPr>
        <w:t>understood</w:t>
      </w:r>
      <w:proofErr w:type="gramEnd"/>
      <w:r w:rsidRPr="00EC04F5">
        <w:rPr>
          <w:rFonts w:ascii="Verdana Pro Light" w:hAnsi="Verdana Pro Light"/>
          <w:sz w:val="20"/>
          <w:szCs w:val="20"/>
          <w:lang w:val="en-NG"/>
        </w:rPr>
        <w:t xml:space="preserve"> and agrees to be bound by the AUP. Where a </w:t>
      </w:r>
      <w:proofErr w:type="gramStart"/>
      <w:r w:rsidRPr="00EC04F5">
        <w:rPr>
          <w:rFonts w:ascii="Verdana Pro Light" w:hAnsi="Verdana Pro Light"/>
          <w:sz w:val="20"/>
          <w:szCs w:val="20"/>
          <w:lang w:val="en-NG"/>
        </w:rPr>
        <w:t>Customer</w:t>
      </w:r>
      <w:proofErr w:type="gramEnd"/>
      <w:r w:rsidRPr="00EC04F5">
        <w:rPr>
          <w:rFonts w:ascii="Verdana Pro Light" w:hAnsi="Verdana Pro Light"/>
          <w:sz w:val="20"/>
          <w:szCs w:val="20"/>
          <w:lang w:val="en-NG"/>
        </w:rPr>
        <w:t xml:space="preserve"> provides services to its own customers or other end users (the “End User”), the Customer is responsible for, and must take all reasonable steps to ensure that the End User is aware of, and complies with this AUP. For the purposes of this requirement, End users shall include the Customer’s own customers, employees, agents and third parties to whom the Customer makes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available. A breach of this AUP by an End User who obtains access to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through a Customer will </w:t>
      </w:r>
      <w:proofErr w:type="gramStart"/>
      <w:r w:rsidRPr="00EC04F5">
        <w:rPr>
          <w:rFonts w:ascii="Verdana Pro Light" w:hAnsi="Verdana Pro Light"/>
          <w:sz w:val="20"/>
          <w:szCs w:val="20"/>
          <w:lang w:val="en-NG"/>
        </w:rPr>
        <w:t>be considered to be</w:t>
      </w:r>
      <w:proofErr w:type="gramEnd"/>
      <w:r w:rsidRPr="00EC04F5">
        <w:rPr>
          <w:rFonts w:ascii="Verdana Pro Light" w:hAnsi="Verdana Pro Light"/>
          <w:sz w:val="20"/>
          <w:szCs w:val="20"/>
          <w:lang w:val="en-NG"/>
        </w:rPr>
        <w:t xml:space="preserve"> a breach of this AUP by that Customer.</w:t>
      </w:r>
    </w:p>
    <w:p w14:paraId="53287806" w14:textId="77777777" w:rsidR="00EC04F5" w:rsidRPr="00EC04F5" w:rsidRDefault="00EC04F5" w:rsidP="00EC04F5">
      <w:pPr>
        <w:rPr>
          <w:rFonts w:ascii="Verdana Pro Light" w:hAnsi="Verdana Pro Light"/>
          <w:sz w:val="20"/>
          <w:szCs w:val="20"/>
          <w:lang w:val="en-NG"/>
        </w:rPr>
      </w:pPr>
    </w:p>
    <w:p w14:paraId="529157B8" w14:textId="62C32E5D" w:rsidR="00EC04F5" w:rsidRPr="00EC04F5" w:rsidRDefault="00EC04F5" w:rsidP="00EC04F5">
      <w:pPr>
        <w:rPr>
          <w:rFonts w:ascii="Verdana Pro Light" w:hAnsi="Verdana Pro Light"/>
          <w:sz w:val="20"/>
          <w:szCs w:val="20"/>
          <w:lang w:val="en-NG"/>
        </w:rPr>
      </w:pPr>
      <w:r>
        <w:rPr>
          <w:rFonts w:ascii="Verdana Pro Light" w:hAnsi="Verdana Pro Light"/>
          <w:sz w:val="20"/>
          <w:szCs w:val="20"/>
          <w:lang w:val="en-NG"/>
        </w:rPr>
        <w:t xml:space="preserve">2 </w:t>
      </w:r>
      <w:r w:rsidRPr="00EC04F5">
        <w:rPr>
          <w:rFonts w:ascii="Verdana Pro Light" w:hAnsi="Verdana Pro Light"/>
          <w:sz w:val="20"/>
          <w:szCs w:val="20"/>
          <w:lang w:val="en-NG"/>
        </w:rPr>
        <w:t xml:space="preserve">UNACCEPTABLE </w:t>
      </w:r>
      <w:proofErr w:type="gramStart"/>
      <w:r w:rsidRPr="00EC04F5">
        <w:rPr>
          <w:rFonts w:ascii="Verdana Pro Light" w:hAnsi="Verdana Pro Light"/>
          <w:sz w:val="20"/>
          <w:szCs w:val="20"/>
          <w:lang w:val="en-NG"/>
        </w:rPr>
        <w:t>USE</w:t>
      </w:r>
      <w:proofErr w:type="gramEnd"/>
      <w:r w:rsidRPr="00EC04F5">
        <w:rPr>
          <w:rFonts w:ascii="Verdana Pro Light" w:hAnsi="Verdana Pro Light"/>
          <w:sz w:val="20"/>
          <w:szCs w:val="20"/>
          <w:lang w:val="en-NG"/>
        </w:rPr>
        <w:t xml:space="preserve"> OF THE MAINONE SERVICES:</w:t>
      </w:r>
    </w:p>
    <w:p w14:paraId="2CDF0A02"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 xml:space="preserve">The following activities and uses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networks, equipment, </w:t>
      </w:r>
      <w:proofErr w:type="gramStart"/>
      <w:r w:rsidRPr="00EC04F5">
        <w:rPr>
          <w:rFonts w:ascii="Verdana Pro Light" w:hAnsi="Verdana Pro Light"/>
          <w:sz w:val="20"/>
          <w:szCs w:val="20"/>
          <w:lang w:val="en-NG"/>
        </w:rPr>
        <w:t>systems</w:t>
      </w:r>
      <w:proofErr w:type="gramEnd"/>
      <w:r w:rsidRPr="00EC04F5">
        <w:rPr>
          <w:rFonts w:ascii="Verdana Pro Light" w:hAnsi="Verdana Pro Light"/>
          <w:sz w:val="20"/>
          <w:szCs w:val="20"/>
          <w:lang w:val="en-NG"/>
        </w:rPr>
        <w:t xml:space="preserve"> or data are defined by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as expressly prohibited and are unacceptable uses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The prohibited and unacceptable uses listed below are non-exhaustive and intended as for guidance only. 2.1the transmission, storage or distribution of any material or content where such action would violate any applicable law or regulation or acceptable use policy of any network or system accessed through </w:t>
      </w:r>
      <w:proofErr w:type="spellStart"/>
      <w:r w:rsidRPr="00EC04F5">
        <w:rPr>
          <w:rFonts w:ascii="Verdana Pro Light" w:hAnsi="Verdana Pro Light"/>
          <w:sz w:val="20"/>
          <w:szCs w:val="20"/>
          <w:lang w:val="en-NG"/>
        </w:rPr>
        <w:t>MainOne’s</w:t>
      </w:r>
      <w:proofErr w:type="spellEnd"/>
      <w:r w:rsidRPr="00EC04F5">
        <w:rPr>
          <w:rFonts w:ascii="Verdana Pro Light" w:hAnsi="Verdana Pro Light"/>
          <w:sz w:val="20"/>
          <w:szCs w:val="20"/>
          <w:lang w:val="en-NG"/>
        </w:rPr>
        <w:t xml:space="preserve"> network; or that infringes on the intellectual property rights of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or violates the privacy of others; or that materially affects the quality of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or other telecommunications services provided by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2.2the creation or transmission (other than for properly supervised and lawful research purposes) of any offensive, </w:t>
      </w:r>
      <w:proofErr w:type="gramStart"/>
      <w:r w:rsidRPr="00EC04F5">
        <w:rPr>
          <w:rFonts w:ascii="Verdana Pro Light" w:hAnsi="Verdana Pro Light"/>
          <w:sz w:val="20"/>
          <w:szCs w:val="20"/>
          <w:lang w:val="en-NG"/>
        </w:rPr>
        <w:t>obscene</w:t>
      </w:r>
      <w:proofErr w:type="gramEnd"/>
      <w:r w:rsidRPr="00EC04F5">
        <w:rPr>
          <w:rFonts w:ascii="Verdana Pro Light" w:hAnsi="Verdana Pro Light"/>
          <w:sz w:val="20"/>
          <w:szCs w:val="20"/>
          <w:lang w:val="en-NG"/>
        </w:rPr>
        <w:t xml:space="preserve"> or indecent images, data or other material, or any data capable of being resolved into obscene or indecent images or material. 2.3falsifying network packets, particularly of TCP/IP header information, or user identification information; 2.4dispatching unwanted commercial advertising using personal or corporate e-mail addresses, SMS (Short Message Service), e-mail lists or Usenet discussion groups; 2.5unauthorized use of another party’s mail server as a relay without prior consent from its owner; 2.6the unauthorized or attempted unauthorized use of any computers, machines or networks; 2.7deliberately overloading other party’s network or systems with a view of impairing such system or network or attempting to interfere with or denying service to any user or host (e.g. denial of service attacks and/or DNS spoofing attacks); 2.8introduction of malicious programs (such as viruses, worms etc.) into the network or System; 2.9scanning the networks of others for vulnerabilities without authorization; 2.10executing any form of network monitoring (e.g. using a packet sniffer) or otherwise engaging in any monitoring or interception of data not </w:t>
      </w:r>
      <w:r w:rsidRPr="00EC04F5">
        <w:rPr>
          <w:rFonts w:ascii="Verdana Pro Light" w:hAnsi="Verdana Pro Light"/>
          <w:sz w:val="20"/>
          <w:szCs w:val="20"/>
          <w:lang w:val="en-NG"/>
        </w:rPr>
        <w:lastRenderedPageBreak/>
        <w:t>intended for the Customer without authorization; 2.11simulating communications from and/or the website or other service of another entity in order to collect identity information, authentication credentials, or other information from the legitimate users of that entity’s service (phishing); 2.12furnishing false or incorrect data on the signup form.</w:t>
      </w:r>
    </w:p>
    <w:p w14:paraId="038FB23E" w14:textId="77777777" w:rsidR="00EC04F5" w:rsidRPr="00EC04F5" w:rsidRDefault="00EC04F5" w:rsidP="00EC04F5">
      <w:pPr>
        <w:rPr>
          <w:rFonts w:ascii="Verdana Pro Light" w:hAnsi="Verdana Pro Light"/>
          <w:sz w:val="20"/>
          <w:szCs w:val="20"/>
          <w:lang w:val="en-NG"/>
        </w:rPr>
      </w:pPr>
    </w:p>
    <w:p w14:paraId="3AB59AE3"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CONSEQUENCES OF VIOLATION OF THIS AUP:</w:t>
      </w:r>
    </w:p>
    <w:p w14:paraId="6403D04D"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 xml:space="preserve">While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is not obligated to monitor the Customer’s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reserves the right to monitor the Customer’s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and shall have the absolute discretion in determining whether a Customer’s activities are in violation of this AUP. Where the Customer is determined to be in violation of this AUP,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shall have the right, at its sole discretion to suspend the use by the Customer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providing prior notice to the Customer in writing to afford the Customer the opportunity of remedying the activity in violation. Where the Customer fails or neglects to remedy the said activity within the cure period specified in the notice to the Customer,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shall suspend the Customer’s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 Where the activity or use constituting a violation of this AUP is such as to constitute an immediate and material breach threat to the security and integrity of </w:t>
      </w:r>
      <w:proofErr w:type="spellStart"/>
      <w:r w:rsidRPr="00EC04F5">
        <w:rPr>
          <w:rFonts w:ascii="Verdana Pro Light" w:hAnsi="Verdana Pro Light"/>
          <w:sz w:val="20"/>
          <w:szCs w:val="20"/>
          <w:lang w:val="en-NG"/>
        </w:rPr>
        <w:t>MainOne’s</w:t>
      </w:r>
      <w:proofErr w:type="spellEnd"/>
      <w:r w:rsidRPr="00EC04F5">
        <w:rPr>
          <w:rFonts w:ascii="Verdana Pro Light" w:hAnsi="Verdana Pro Light"/>
          <w:sz w:val="20"/>
          <w:szCs w:val="20"/>
          <w:lang w:val="en-NG"/>
        </w:rPr>
        <w:t xml:space="preserve"> network or system,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may suspend the use by the Customer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 without notice to the Customer and shall subsequently or at the same time as the suspension provide the Customer with notice of the service suspension.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may suspend the Customer’s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for a duration as is reasonably necessary for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to protect its network, systems, and other Customers and until such time as the unacceptable use by the Customer has ceased and the Customer has provided an undertaking, in writing in a form and content satisfactory to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that it shall ensure that such unacceptable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 does not re-occur. Each Customer is responsible for the activities of its End </w:t>
      </w:r>
      <w:proofErr w:type="gramStart"/>
      <w:r w:rsidRPr="00EC04F5">
        <w:rPr>
          <w:rFonts w:ascii="Verdana Pro Light" w:hAnsi="Verdana Pro Light"/>
          <w:sz w:val="20"/>
          <w:szCs w:val="20"/>
          <w:lang w:val="en-NG"/>
        </w:rPr>
        <w:t>Users, and</w:t>
      </w:r>
      <w:proofErr w:type="gramEnd"/>
      <w:r w:rsidRPr="00EC04F5">
        <w:rPr>
          <w:rFonts w:ascii="Verdana Pro Light" w:hAnsi="Verdana Pro Light"/>
          <w:sz w:val="20"/>
          <w:szCs w:val="20"/>
          <w:lang w:val="en-NG"/>
        </w:rPr>
        <w:t xml:space="preserve"> agrees and acknowledges that the violation of this AUP by its End User shall be deemed to be a violation by the Customer. The above provisions notwithstanding,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reserves the right of further action against a </w:t>
      </w:r>
      <w:proofErr w:type="gramStart"/>
      <w:r w:rsidRPr="00EC04F5">
        <w:rPr>
          <w:rFonts w:ascii="Verdana Pro Light" w:hAnsi="Verdana Pro Light"/>
          <w:sz w:val="20"/>
          <w:szCs w:val="20"/>
          <w:lang w:val="en-NG"/>
        </w:rPr>
        <w:t>Customer</w:t>
      </w:r>
      <w:proofErr w:type="gramEnd"/>
      <w:r w:rsidRPr="00EC04F5">
        <w:rPr>
          <w:rFonts w:ascii="Verdana Pro Light" w:hAnsi="Verdana Pro Light"/>
          <w:sz w:val="20"/>
          <w:szCs w:val="20"/>
          <w:lang w:val="en-NG"/>
        </w:rPr>
        <w:t xml:space="preserve"> in violation of this AUP including the blocking of access to particular services, content or systems or termination of the Customer’s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w:t>
      </w:r>
    </w:p>
    <w:p w14:paraId="015B1203" w14:textId="77777777" w:rsidR="00EC04F5" w:rsidRPr="00EC04F5" w:rsidRDefault="00EC04F5" w:rsidP="00EC04F5">
      <w:pPr>
        <w:rPr>
          <w:rFonts w:ascii="Verdana Pro Light" w:hAnsi="Verdana Pro Light"/>
          <w:sz w:val="20"/>
          <w:szCs w:val="20"/>
          <w:lang w:val="en-NG"/>
        </w:rPr>
      </w:pPr>
    </w:p>
    <w:p w14:paraId="1DCEB01E"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INDEMNITY:</w:t>
      </w:r>
    </w:p>
    <w:p w14:paraId="1D473D21"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 xml:space="preserve">The customer agrees to indemnify, defend and hold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its officers, directors, shareholders, employees, agents, licensors, subsidiaries and affiliates harmless from and against any and all claims, actions, demands, liabilities, losses, damages, expenses and costs, including attorneys’ fees, arising out of or relating to the Customer’s 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including any violations of this AUP, misuse of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or infringement of intellectual property rights.</w:t>
      </w:r>
    </w:p>
    <w:p w14:paraId="5100CBE1" w14:textId="77777777" w:rsidR="00EC04F5" w:rsidRPr="00EC04F5" w:rsidRDefault="00EC04F5" w:rsidP="00EC04F5">
      <w:pPr>
        <w:rPr>
          <w:rFonts w:ascii="Verdana Pro Light" w:hAnsi="Verdana Pro Light"/>
          <w:sz w:val="20"/>
          <w:szCs w:val="20"/>
          <w:lang w:val="en-NG"/>
        </w:rPr>
      </w:pPr>
    </w:p>
    <w:p w14:paraId="269A515E"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CHANGES TO THE AUP:</w:t>
      </w:r>
    </w:p>
    <w:p w14:paraId="09303E0C" w14:textId="77777777" w:rsidR="00EC04F5" w:rsidRPr="00EC04F5" w:rsidRDefault="00EC04F5" w:rsidP="00EC04F5">
      <w:pPr>
        <w:rPr>
          <w:rFonts w:ascii="Verdana Pro Light" w:hAnsi="Verdana Pro Light"/>
          <w:sz w:val="20"/>
          <w:szCs w:val="20"/>
          <w:lang w:val="en-NG"/>
        </w:rPr>
      </w:pP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reserves the right to make changes to this AUP at any time without prior notice, effective upon posting such changes on its web site at </w:t>
      </w:r>
      <w:proofErr w:type="gramStart"/>
      <w:r w:rsidRPr="00EC04F5">
        <w:rPr>
          <w:rFonts w:ascii="Verdana Pro Light" w:hAnsi="Verdana Pro Light"/>
          <w:sz w:val="20"/>
          <w:szCs w:val="20"/>
          <w:lang w:val="en-NG"/>
        </w:rPr>
        <w:t>www.mainone.net</w:t>
      </w:r>
      <w:proofErr w:type="gramEnd"/>
    </w:p>
    <w:p w14:paraId="1AC8FCFF" w14:textId="77777777" w:rsidR="00EC04F5" w:rsidRPr="00EC04F5" w:rsidRDefault="00EC04F5" w:rsidP="00EC04F5">
      <w:pPr>
        <w:rPr>
          <w:rFonts w:ascii="Verdana Pro Light" w:hAnsi="Verdana Pro Light"/>
          <w:sz w:val="20"/>
          <w:szCs w:val="20"/>
          <w:lang w:val="en-NG"/>
        </w:rPr>
      </w:pPr>
    </w:p>
    <w:p w14:paraId="2B9E83AD" w14:textId="77777777" w:rsidR="00EC04F5" w:rsidRPr="00EC04F5" w:rsidRDefault="00EC04F5" w:rsidP="00EC04F5">
      <w:pPr>
        <w:rPr>
          <w:rFonts w:ascii="Verdana Pro Light" w:hAnsi="Verdana Pro Light"/>
          <w:sz w:val="20"/>
          <w:szCs w:val="20"/>
          <w:lang w:val="en-NG"/>
        </w:rPr>
      </w:pPr>
      <w:r w:rsidRPr="00EC04F5">
        <w:rPr>
          <w:rFonts w:ascii="Verdana Pro Light" w:hAnsi="Verdana Pro Light"/>
          <w:sz w:val="20"/>
          <w:szCs w:val="20"/>
          <w:lang w:val="en-NG"/>
        </w:rPr>
        <w:t>DISCLAIMER:</w:t>
      </w:r>
    </w:p>
    <w:p w14:paraId="09BBA305" w14:textId="7B2E50CC" w:rsidR="00EC04F5" w:rsidRPr="00EC04F5" w:rsidRDefault="00EC04F5" w:rsidP="00EC04F5">
      <w:pPr>
        <w:rPr>
          <w:rFonts w:ascii="Verdana Pro Light" w:hAnsi="Verdana Pro Light"/>
          <w:sz w:val="20"/>
          <w:szCs w:val="20"/>
          <w:lang w:val="en-NG"/>
        </w:rPr>
      </w:pP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is not obligated and does not intend to monitor or control content sent or received by Customers using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and therefore accepts no responsibility or liability to </w:t>
      </w:r>
      <w:r w:rsidRPr="00EC04F5">
        <w:rPr>
          <w:rFonts w:ascii="Verdana Pro Light" w:hAnsi="Verdana Pro Light"/>
          <w:sz w:val="20"/>
          <w:szCs w:val="20"/>
          <w:lang w:val="en-NG"/>
        </w:rPr>
        <w:lastRenderedPageBreak/>
        <w:t xml:space="preserve">Customers or any other person for the content of any communications transmitted over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Network of via the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Services. Notwithstanding the above,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reserves the right to remove or edit any content it deems to be in breach of this AUP, or which is otherwise offensive or harmful. </w:t>
      </w:r>
      <w:proofErr w:type="spellStart"/>
      <w:r w:rsidRPr="00EC04F5">
        <w:rPr>
          <w:rFonts w:ascii="Verdana Pro Light" w:hAnsi="Verdana Pro Light"/>
          <w:sz w:val="20"/>
          <w:szCs w:val="20"/>
          <w:lang w:val="en-NG"/>
        </w:rPr>
        <w:t>MainOne</w:t>
      </w:r>
      <w:proofErr w:type="spellEnd"/>
      <w:r w:rsidRPr="00EC04F5">
        <w:rPr>
          <w:rFonts w:ascii="Verdana Pro Light" w:hAnsi="Verdana Pro Light"/>
          <w:sz w:val="20"/>
          <w:szCs w:val="20"/>
          <w:lang w:val="en-NG"/>
        </w:rPr>
        <w:t xml:space="preserve"> shall in no event be liable to any Customer or End User or other third party for any direct, indirect, </w:t>
      </w:r>
      <w:proofErr w:type="gramStart"/>
      <w:r w:rsidRPr="00EC04F5">
        <w:rPr>
          <w:rFonts w:ascii="Verdana Pro Light" w:hAnsi="Verdana Pro Light"/>
          <w:sz w:val="20"/>
          <w:szCs w:val="20"/>
          <w:lang w:val="en-NG"/>
        </w:rPr>
        <w:t>special</w:t>
      </w:r>
      <w:proofErr w:type="gramEnd"/>
      <w:r w:rsidRPr="00EC04F5">
        <w:rPr>
          <w:rFonts w:ascii="Verdana Pro Light" w:hAnsi="Verdana Pro Light"/>
          <w:sz w:val="20"/>
          <w:szCs w:val="20"/>
          <w:lang w:val="en-NG"/>
        </w:rPr>
        <w:t xml:space="preserve"> or consequential damages for actions taken pursuant to this AUP, including, but not limited to, any lost profits, business interruption, loss of programs or other data, or otherwise.</w:t>
      </w:r>
    </w:p>
    <w:p w14:paraId="54648BC3" w14:textId="77777777" w:rsidR="00EC04F5" w:rsidRPr="00EC04F5" w:rsidRDefault="00EC04F5">
      <w:pPr>
        <w:rPr>
          <w:rFonts w:ascii="Verdana Pro Light" w:hAnsi="Verdana Pro Light"/>
          <w:sz w:val="20"/>
          <w:szCs w:val="20"/>
          <w:lang w:val="en-NG"/>
        </w:rPr>
      </w:pPr>
    </w:p>
    <w:sectPr w:rsidR="00EC04F5" w:rsidRPr="00EC0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Light">
    <w:charset w:val="00"/>
    <w:family w:val="swiss"/>
    <w:pitch w:val="variable"/>
    <w:sig w:usb0="80000287" w:usb1="0000004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F5"/>
    <w:rsid w:val="00114D53"/>
    <w:rsid w:val="00E953A6"/>
    <w:rsid w:val="00EA4BDE"/>
    <w:rsid w:val="00EC04F5"/>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D861"/>
  <w15:chartTrackingRefBased/>
  <w15:docId w15:val="{CD3F6AD4-3F58-44C4-9F67-D5D7D6FA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6039">
      <w:bodyDiv w:val="1"/>
      <w:marLeft w:val="0"/>
      <w:marRight w:val="0"/>
      <w:marTop w:val="0"/>
      <w:marBottom w:val="0"/>
      <w:divBdr>
        <w:top w:val="none" w:sz="0" w:space="0" w:color="auto"/>
        <w:left w:val="none" w:sz="0" w:space="0" w:color="auto"/>
        <w:bottom w:val="none" w:sz="0" w:space="0" w:color="auto"/>
        <w:right w:val="none" w:sz="0" w:space="0" w:color="auto"/>
      </w:divBdr>
    </w:div>
    <w:div w:id="1562860059">
      <w:bodyDiv w:val="1"/>
      <w:marLeft w:val="0"/>
      <w:marRight w:val="0"/>
      <w:marTop w:val="0"/>
      <w:marBottom w:val="0"/>
      <w:divBdr>
        <w:top w:val="none" w:sz="0" w:space="0" w:color="auto"/>
        <w:left w:val="none" w:sz="0" w:space="0" w:color="auto"/>
        <w:bottom w:val="none" w:sz="0" w:space="0" w:color="auto"/>
        <w:right w:val="none" w:sz="0" w:space="0" w:color="auto"/>
      </w:divBdr>
      <w:divsChild>
        <w:div w:id="1168519325">
          <w:marLeft w:val="0"/>
          <w:marRight w:val="0"/>
          <w:marTop w:val="0"/>
          <w:marBottom w:val="0"/>
          <w:divBdr>
            <w:top w:val="none" w:sz="0" w:space="0" w:color="auto"/>
            <w:left w:val="none" w:sz="0" w:space="0" w:color="auto"/>
            <w:bottom w:val="none" w:sz="0" w:space="0" w:color="auto"/>
            <w:right w:val="none" w:sz="0" w:space="0" w:color="auto"/>
          </w:divBdr>
          <w:divsChild>
            <w:div w:id="2089761681">
              <w:marLeft w:val="0"/>
              <w:marRight w:val="0"/>
              <w:marTop w:val="105"/>
              <w:marBottom w:val="105"/>
              <w:divBdr>
                <w:top w:val="none" w:sz="0" w:space="0" w:color="auto"/>
                <w:left w:val="none" w:sz="0" w:space="0" w:color="auto"/>
                <w:bottom w:val="none" w:sz="0" w:space="0" w:color="auto"/>
                <w:right w:val="none" w:sz="0" w:space="0" w:color="auto"/>
              </w:divBdr>
            </w:div>
          </w:divsChild>
        </w:div>
        <w:div w:id="1133446070">
          <w:marLeft w:val="0"/>
          <w:marRight w:val="0"/>
          <w:marTop w:val="0"/>
          <w:marBottom w:val="0"/>
          <w:divBdr>
            <w:top w:val="none" w:sz="0" w:space="0" w:color="auto"/>
            <w:left w:val="none" w:sz="0" w:space="0" w:color="auto"/>
            <w:bottom w:val="none" w:sz="0" w:space="0" w:color="auto"/>
            <w:right w:val="none" w:sz="0" w:space="0" w:color="auto"/>
          </w:divBdr>
          <w:divsChild>
            <w:div w:id="1583953422">
              <w:marLeft w:val="0"/>
              <w:marRight w:val="0"/>
              <w:marTop w:val="0"/>
              <w:marBottom w:val="0"/>
              <w:divBdr>
                <w:top w:val="none" w:sz="0" w:space="0" w:color="auto"/>
                <w:left w:val="none" w:sz="0" w:space="0" w:color="auto"/>
                <w:bottom w:val="none" w:sz="0" w:space="0" w:color="auto"/>
                <w:right w:val="none" w:sz="0" w:space="0" w:color="auto"/>
              </w:divBdr>
              <w:divsChild>
                <w:div w:id="1708338058">
                  <w:marLeft w:val="-225"/>
                  <w:marRight w:val="-225"/>
                  <w:marTop w:val="0"/>
                  <w:marBottom w:val="0"/>
                  <w:divBdr>
                    <w:top w:val="none" w:sz="0" w:space="0" w:color="auto"/>
                    <w:left w:val="none" w:sz="0" w:space="0" w:color="auto"/>
                    <w:bottom w:val="none" w:sz="0" w:space="0" w:color="auto"/>
                    <w:right w:val="none" w:sz="0" w:space="0" w:color="auto"/>
                  </w:divBdr>
                  <w:divsChild>
                    <w:div w:id="1287807155">
                      <w:marLeft w:val="0"/>
                      <w:marRight w:val="0"/>
                      <w:marTop w:val="0"/>
                      <w:marBottom w:val="0"/>
                      <w:divBdr>
                        <w:top w:val="none" w:sz="0" w:space="0" w:color="auto"/>
                        <w:left w:val="none" w:sz="0" w:space="0" w:color="auto"/>
                        <w:bottom w:val="none" w:sz="0" w:space="0" w:color="auto"/>
                        <w:right w:val="none" w:sz="0" w:space="0" w:color="auto"/>
                      </w:divBdr>
                      <w:divsChild>
                        <w:div w:id="17585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6709</Characters>
  <Application>Microsoft Office Word</Application>
  <DocSecurity>0</DocSecurity>
  <Lines>55</Lines>
  <Paragraphs>15</Paragraphs>
  <ScaleCrop>false</ScaleCrop>
  <Company>EQUINIX</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Ugochukwu Samuel (C)</dc:creator>
  <cp:keywords/>
  <dc:description/>
  <cp:lastModifiedBy>Ugochukwu Samuel (C)</cp:lastModifiedBy>
  <cp:revision>2</cp:revision>
  <dcterms:created xsi:type="dcterms:W3CDTF">2024-09-05T08:54:00Z</dcterms:created>
  <dcterms:modified xsi:type="dcterms:W3CDTF">2024-09-05T08:54:00Z</dcterms:modified>
</cp:coreProperties>
</file>